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6C5B" w14:textId="56833686" w:rsidR="00352F48" w:rsidRPr="00BD0D53" w:rsidRDefault="00572BD4" w:rsidP="00BD0D53">
      <w:pPr>
        <w:jc w:val="center"/>
        <w:rPr>
          <w:b/>
          <w:bCs/>
          <w:smallCaps/>
          <w:spacing w:val="20"/>
          <w:sz w:val="26"/>
          <w:szCs w:val="26"/>
        </w:rPr>
      </w:pPr>
      <w:r w:rsidRPr="00BD0D53">
        <w:rPr>
          <w:b/>
          <w:bCs/>
          <w:smallCaps/>
          <w:spacing w:val="20"/>
          <w:sz w:val="26"/>
          <w:szCs w:val="26"/>
        </w:rPr>
        <w:t>Metacognition</w:t>
      </w:r>
      <w:r w:rsidR="00352F48" w:rsidRPr="00BD0D53">
        <w:rPr>
          <w:b/>
          <w:bCs/>
          <w:smallCaps/>
          <w:spacing w:val="20"/>
          <w:sz w:val="26"/>
          <w:szCs w:val="26"/>
        </w:rPr>
        <w:t xml:space="preserve"> Module</w:t>
      </w:r>
      <w:r w:rsidRPr="00BD0D53">
        <w:rPr>
          <w:b/>
          <w:bCs/>
          <w:smallCaps/>
          <w:spacing w:val="20"/>
          <w:sz w:val="26"/>
          <w:szCs w:val="26"/>
        </w:rPr>
        <w:t xml:space="preserve"> Key Terms</w:t>
      </w:r>
    </w:p>
    <w:p w14:paraId="5174F1E8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Cognition</w:t>
      </w:r>
      <w:r w:rsidRPr="00BD0D53">
        <w:rPr>
          <w:rFonts w:ascii="Calibri" w:eastAsia="+mn-ea" w:hAnsi="Calibri" w:cs="+mn-cs"/>
          <w:color w:val="000000"/>
          <w:kern w:val="24"/>
        </w:rPr>
        <w:t xml:space="preserve"> refers to the mental processes involved in gaining knowledge and comprehension.</w:t>
      </w:r>
    </w:p>
    <w:p w14:paraId="0E7138C3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Cognitive assets </w:t>
      </w:r>
      <w:r w:rsidRPr="00BD0D53">
        <w:rPr>
          <w:rFonts w:ascii="Calibri" w:eastAsia="+mn-ea" w:hAnsi="Calibri" w:cs="+mn-cs"/>
          <w:color w:val="000000"/>
          <w:kern w:val="24"/>
        </w:rPr>
        <w:t>include versatile thinking tools that can be taught to help students problem solve and master learning.</w:t>
      </w:r>
    </w:p>
    <w:p w14:paraId="289B3E66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Conditional knowledge </w:t>
      </w:r>
      <w:r w:rsidRPr="00BD0D53">
        <w:rPr>
          <w:rFonts w:ascii="Calibri" w:eastAsia="+mn-ea" w:hAnsi="Calibri" w:cs="+mn-cs"/>
          <w:color w:val="000000"/>
          <w:kern w:val="24"/>
        </w:rPr>
        <w:t>refers to knowledge used to assist with the selection of strategies and approaches based on the circumstances under which the activity is taking place.</w:t>
      </w:r>
    </w:p>
    <w:p w14:paraId="66B59350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Culture of thinking </w:t>
      </w:r>
      <w:r w:rsidRPr="00BD0D53">
        <w:rPr>
          <w:rFonts w:ascii="Calibri" w:eastAsia="+mn-ea" w:hAnsi="Calibri" w:cs="+mn-cs"/>
          <w:color w:val="000000"/>
          <w:kern w:val="24"/>
        </w:rPr>
        <w:t>includes cultural forces that provide goals and define and promote a thinking climate in a classroom. These forces include opportunities, time, modeling, language, environment, interactions, routines, and expectations.</w:t>
      </w:r>
    </w:p>
    <w:p w14:paraId="5EE1501C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Declarative knowledge </w:t>
      </w:r>
      <w:r w:rsidRPr="00BD0D53">
        <w:rPr>
          <w:rFonts w:ascii="Calibri" w:eastAsia="+mn-ea" w:hAnsi="Calibri" w:cs="+mn-cs"/>
          <w:color w:val="000000"/>
          <w:kern w:val="24"/>
        </w:rPr>
        <w:t>refers to what the learner knows about the topic and about their own skills and intellectual resources.</w:t>
      </w:r>
    </w:p>
    <w:p w14:paraId="04CB192B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Exam wrapper </w:t>
      </w:r>
      <w:r w:rsidRPr="00BD0D53">
        <w:rPr>
          <w:rFonts w:ascii="Calibri" w:eastAsia="+mn-ea" w:hAnsi="Calibri" w:cs="+mn-cs"/>
          <w:color w:val="000000"/>
          <w:kern w:val="24"/>
        </w:rPr>
        <w:t>is a reflection tool used by students to examine test readiness and areas of learning needing improvement so specific strategies can be applied to improve outcomes of future assessments.</w:t>
      </w:r>
    </w:p>
    <w:p w14:paraId="05E54FB7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Executive function </w:t>
      </w:r>
      <w:r w:rsidRPr="00BD0D53">
        <w:rPr>
          <w:rFonts w:ascii="Calibri" w:eastAsia="+mn-ea" w:hAnsi="Calibri" w:cs="+mn-cs"/>
          <w:color w:val="000000"/>
          <w:kern w:val="24"/>
        </w:rPr>
        <w:t xml:space="preserve">refers to using brain processes and mental faculties in </w:t>
      </w:r>
      <w:proofErr w:type="gramStart"/>
      <w:r w:rsidRPr="00BD0D53">
        <w:rPr>
          <w:rFonts w:ascii="Calibri" w:eastAsia="+mn-ea" w:hAnsi="Calibri" w:cs="+mn-cs"/>
          <w:color w:val="000000"/>
          <w:kern w:val="24"/>
        </w:rPr>
        <w:t>goal-setting</w:t>
      </w:r>
      <w:proofErr w:type="gramEnd"/>
      <w:r w:rsidRPr="00BD0D53">
        <w:rPr>
          <w:rFonts w:ascii="Calibri" w:eastAsia="+mn-ea" w:hAnsi="Calibri" w:cs="+mn-cs"/>
          <w:color w:val="000000"/>
          <w:kern w:val="24"/>
        </w:rPr>
        <w:t>, planning, execution, reasoning, problem solving, working memory, and organization.</w:t>
      </w:r>
    </w:p>
    <w:p w14:paraId="492FDEA5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Higher order thinking </w:t>
      </w:r>
      <w:r w:rsidRPr="00BD0D53">
        <w:rPr>
          <w:rFonts w:ascii="Calibri" w:eastAsia="+mn-ea" w:hAnsi="Calibri" w:cs="+mn-cs"/>
          <w:color w:val="000000"/>
          <w:kern w:val="24"/>
        </w:rPr>
        <w:t>includes using higher level thinking skills such as analyzing, synthesizing, and transferring knowledge to other applications.</w:t>
      </w:r>
    </w:p>
    <w:p w14:paraId="4C7D3E80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Knowledge of cognition </w:t>
      </w:r>
      <w:r w:rsidRPr="00BD0D53">
        <w:rPr>
          <w:rFonts w:ascii="Calibri" w:eastAsia="+mn-ea" w:hAnsi="Calibri" w:cs="+mn-cs"/>
          <w:color w:val="000000"/>
          <w:kern w:val="24"/>
        </w:rPr>
        <w:t xml:space="preserve">is the knowledge that learners have about themselves. It includes procedural, declarative, and conditional knowledge. </w:t>
      </w:r>
    </w:p>
    <w:p w14:paraId="7BD3972D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Metacognition </w:t>
      </w:r>
      <w:r w:rsidRPr="00BD0D53">
        <w:rPr>
          <w:rFonts w:ascii="Calibri" w:eastAsia="+mn-ea" w:hAnsi="Calibri" w:cs="+mn-cs"/>
          <w:color w:val="000000"/>
          <w:kern w:val="24"/>
        </w:rPr>
        <w:t>refers to knowledge, awareness, and control of one’s own cognition and human cognition in general.</w:t>
      </w:r>
    </w:p>
    <w:p w14:paraId="7F5BA203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Metacognitive controlling </w:t>
      </w:r>
      <w:r w:rsidRPr="00BD0D53">
        <w:rPr>
          <w:rFonts w:ascii="Calibri" w:eastAsia="+mn-ea" w:hAnsi="Calibri" w:cs="+mn-cs"/>
          <w:color w:val="000000"/>
          <w:kern w:val="24"/>
        </w:rPr>
        <w:t xml:space="preserve">is the cognitive ability to stay focused on the learning task or goal by ignoring distractions and refraining from responding to negative stimuli. </w:t>
      </w:r>
    </w:p>
    <w:p w14:paraId="79635947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Metacognitive culture </w:t>
      </w:r>
      <w:r w:rsidRPr="00BD0D53">
        <w:rPr>
          <w:rFonts w:ascii="Calibri" w:eastAsia="+mn-ea" w:hAnsi="Calibri" w:cs="+mn-cs"/>
          <w:color w:val="000000"/>
          <w:kern w:val="24"/>
        </w:rPr>
        <w:t>refers to an environment that promotes and models a knowledge and learner centered classroom where students engage in meaningful and complex tasks using reflection, critical thinking, and strategic strategies to achieve success.</w:t>
      </w:r>
    </w:p>
    <w:p w14:paraId="6B7C7914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Metacognitive evaluating</w:t>
      </w:r>
      <w:r w:rsidRPr="00BD0D53">
        <w:rPr>
          <w:rFonts w:ascii="Calibri" w:eastAsia="+mn-ea" w:hAnsi="Calibri" w:cs="+mn-cs"/>
          <w:color w:val="000000"/>
          <w:kern w:val="24"/>
        </w:rPr>
        <w:t xml:space="preserve"> involves assessing what you know and how and why you know it, in addition to being able to generalize for transfer to new situations.</w:t>
      </w:r>
    </w:p>
    <w:p w14:paraId="213DF7B1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Metacognitive monitoring</w:t>
      </w:r>
      <w:r w:rsidRPr="00BD0D53">
        <w:rPr>
          <w:rFonts w:ascii="Calibri" w:eastAsia="+mn-ea" w:hAnsi="Calibri" w:cs="+mn-cs"/>
          <w:color w:val="000000"/>
          <w:kern w:val="24"/>
        </w:rPr>
        <w:t xml:space="preserve"> is a mental process used to check one’s progress during the learning </w:t>
      </w:r>
      <w:proofErr w:type="gramStart"/>
      <w:r w:rsidRPr="00BD0D53">
        <w:rPr>
          <w:rFonts w:ascii="Calibri" w:eastAsia="+mn-ea" w:hAnsi="Calibri" w:cs="+mn-cs"/>
          <w:color w:val="000000"/>
          <w:kern w:val="24"/>
        </w:rPr>
        <w:t>process;</w:t>
      </w:r>
      <w:proofErr w:type="gramEnd"/>
      <w:r w:rsidRPr="00BD0D53">
        <w:rPr>
          <w:rFonts w:ascii="Calibri" w:eastAsia="+mn-ea" w:hAnsi="Calibri" w:cs="+mn-cs"/>
          <w:color w:val="000000"/>
          <w:kern w:val="24"/>
        </w:rPr>
        <w:t xml:space="preserve"> allowing for constant adjustment and revision along the way.</w:t>
      </w:r>
    </w:p>
    <w:p w14:paraId="61540BDA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lastRenderedPageBreak/>
        <w:t xml:space="preserve">Metacognitive planning </w:t>
      </w:r>
      <w:r w:rsidRPr="00BD0D53">
        <w:rPr>
          <w:rFonts w:ascii="Calibri" w:eastAsia="+mn-ea" w:hAnsi="Calibri" w:cs="+mn-cs"/>
          <w:color w:val="000000"/>
          <w:kern w:val="24"/>
        </w:rPr>
        <w:t>is a mental process that allows one to collect necessary information, synthesize it, and then anticipate the right way to carry-out a task or reach a specific goal.</w:t>
      </w:r>
    </w:p>
    <w:p w14:paraId="7057A021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 xml:space="preserve">Procedural knowledge </w:t>
      </w:r>
      <w:r w:rsidRPr="00BD0D53">
        <w:rPr>
          <w:rFonts w:ascii="Calibri" w:eastAsia="+mn-ea" w:hAnsi="Calibri" w:cs="+mn-cs"/>
          <w:color w:val="000000"/>
          <w:kern w:val="24"/>
        </w:rPr>
        <w:t xml:space="preserve">is knowledge used to successfully execute an appropriate procedure or process. </w:t>
      </w:r>
    </w:p>
    <w:p w14:paraId="6CA70E71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Regulation of cognition</w:t>
      </w:r>
      <w:r w:rsidRPr="00BD0D53">
        <w:rPr>
          <w:rFonts w:ascii="Calibri" w:eastAsia="+mn-ea" w:hAnsi="Calibri" w:cs="+mn-cs"/>
          <w:color w:val="000000"/>
          <w:kern w:val="24"/>
        </w:rPr>
        <w:t xml:space="preserve"> means you have an awareness and control over your own thinking </w:t>
      </w:r>
      <w:proofErr w:type="gramStart"/>
      <w:r w:rsidRPr="00BD0D53">
        <w:rPr>
          <w:rFonts w:ascii="Calibri" w:eastAsia="+mn-ea" w:hAnsi="Calibri" w:cs="+mn-cs"/>
          <w:color w:val="000000"/>
          <w:kern w:val="24"/>
        </w:rPr>
        <w:t>that  enables</w:t>
      </w:r>
      <w:proofErr w:type="gramEnd"/>
      <w:r w:rsidRPr="00BD0D53">
        <w:rPr>
          <w:rFonts w:ascii="Calibri" w:eastAsia="+mn-ea" w:hAnsi="Calibri" w:cs="+mn-cs"/>
          <w:color w:val="000000"/>
          <w:kern w:val="24"/>
        </w:rPr>
        <w:t xml:space="preserve"> you to metacognitively plan, monitor, control, and evaluate your learning.</w:t>
      </w:r>
    </w:p>
    <w:p w14:paraId="5FE1FA03" w14:textId="77777777" w:rsidR="00BD0D53" w:rsidRP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Thinking routine</w:t>
      </w:r>
      <w:r w:rsidRPr="00BD0D53">
        <w:rPr>
          <w:rFonts w:ascii="Calibri" w:eastAsia="+mn-ea" w:hAnsi="Calibri" w:cs="+mn-cs"/>
          <w:color w:val="000000"/>
          <w:kern w:val="24"/>
        </w:rPr>
        <w:t xml:space="preserve"> is a set of questions or a brief sequence of steps used to scaffold and support student thinking. </w:t>
      </w:r>
    </w:p>
    <w:p w14:paraId="7B4133C1" w14:textId="77777777" w:rsidR="00BD0D53" w:rsidRDefault="00BD0D53" w:rsidP="00BD0D53">
      <w:pPr>
        <w:pStyle w:val="NormalWeb"/>
        <w:spacing w:before="0" w:beforeAutospacing="0" w:after="240" w:afterAutospacing="0"/>
      </w:pPr>
      <w:r w:rsidRPr="00BD0D53">
        <w:rPr>
          <w:rFonts w:ascii="Calibri" w:eastAsia="+mn-ea" w:hAnsi="Calibri" w:cs="+mn-cs"/>
          <w:b/>
          <w:bCs/>
          <w:color w:val="000000"/>
          <w:kern w:val="24"/>
        </w:rPr>
        <w:t>Thinking schoo</w:t>
      </w:r>
      <w:r w:rsidRPr="00BD0D53">
        <w:rPr>
          <w:rFonts w:ascii="Calibri" w:eastAsia="+mn-ea" w:hAnsi="Calibri" w:cs="+mn-cs"/>
          <w:color w:val="000000"/>
          <w:kern w:val="24"/>
        </w:rPr>
        <w:t>l is a school where thinking is at the heart of the curriculum and all staff and students support metacognition at a high level.</w:t>
      </w:r>
    </w:p>
    <w:p w14:paraId="52AF5C65" w14:textId="3F5F2B82" w:rsidR="00AE2D51" w:rsidRPr="00BD0D53" w:rsidRDefault="00AE2D51" w:rsidP="00BD0D53">
      <w:pPr>
        <w:jc w:val="center"/>
        <w:rPr>
          <w:b/>
          <w:bCs/>
          <w:sz w:val="26"/>
          <w:szCs w:val="26"/>
        </w:rPr>
      </w:pPr>
      <w:r w:rsidRPr="00BD0D53">
        <w:rPr>
          <w:b/>
          <w:bCs/>
          <w:sz w:val="26"/>
          <w:szCs w:val="26"/>
        </w:rPr>
        <w:t>References</w:t>
      </w:r>
    </w:p>
    <w:p w14:paraId="5BE1CBFE" w14:textId="77777777" w:rsidR="00BD0D53" w:rsidRPr="00BD0D53" w:rsidRDefault="00BD0D53" w:rsidP="00BD0D53">
      <w:pPr>
        <w:ind w:left="720" w:hanging="720"/>
        <w:rPr>
          <w:sz w:val="24"/>
          <w:szCs w:val="24"/>
        </w:rPr>
      </w:pPr>
      <w:r w:rsidRPr="00BD0D53">
        <w:rPr>
          <w:sz w:val="24"/>
          <w:szCs w:val="24"/>
        </w:rPr>
        <w:t xml:space="preserve">Cherry, K. (2023, April 18). </w:t>
      </w:r>
      <w:r w:rsidRPr="00BD0D53">
        <w:rPr>
          <w:i/>
          <w:iCs/>
          <w:sz w:val="24"/>
          <w:szCs w:val="24"/>
        </w:rPr>
        <w:t>Cognition in psychology</w:t>
      </w:r>
      <w:r w:rsidRPr="00BD0D53">
        <w:rPr>
          <w:sz w:val="24"/>
          <w:szCs w:val="24"/>
        </w:rPr>
        <w:t xml:space="preserve">. </w:t>
      </w:r>
      <w:proofErr w:type="spellStart"/>
      <w:r w:rsidRPr="00BD0D53">
        <w:rPr>
          <w:sz w:val="24"/>
          <w:szCs w:val="24"/>
        </w:rPr>
        <w:t>Verywell</w:t>
      </w:r>
      <w:proofErr w:type="spellEnd"/>
      <w:r w:rsidRPr="00BD0D53">
        <w:rPr>
          <w:sz w:val="24"/>
          <w:szCs w:val="24"/>
        </w:rPr>
        <w:t xml:space="preserve"> Mind. </w:t>
      </w:r>
      <w:hyperlink r:id="rId4" w:history="1">
        <w:r w:rsidRPr="00BD0D53">
          <w:rPr>
            <w:rStyle w:val="Hyperlink"/>
            <w:sz w:val="24"/>
            <w:szCs w:val="24"/>
          </w:rPr>
          <w:t>https://www.verywellmind.com/what-is-cognition-2794982</w:t>
        </w:r>
      </w:hyperlink>
    </w:p>
    <w:p w14:paraId="005BB4CE" w14:textId="77777777" w:rsidR="00BD0D53" w:rsidRPr="00BD0D53" w:rsidRDefault="00BD0D53" w:rsidP="00BD0D53">
      <w:pPr>
        <w:ind w:left="720" w:hanging="720"/>
        <w:rPr>
          <w:sz w:val="24"/>
          <w:szCs w:val="24"/>
        </w:rPr>
      </w:pPr>
      <w:proofErr w:type="spellStart"/>
      <w:r w:rsidRPr="00BD0D53">
        <w:rPr>
          <w:sz w:val="24"/>
          <w:szCs w:val="24"/>
        </w:rPr>
        <w:t>Peteranetz</w:t>
      </w:r>
      <w:proofErr w:type="spellEnd"/>
      <w:r w:rsidRPr="00BD0D53">
        <w:rPr>
          <w:sz w:val="24"/>
          <w:szCs w:val="24"/>
        </w:rPr>
        <w:t xml:space="preserve">, M. S. (2016). Fostering metacognition in K-12 classrooms: Recommendations for practice. </w:t>
      </w:r>
      <w:r w:rsidRPr="00BD0D53">
        <w:rPr>
          <w:i/>
          <w:iCs/>
          <w:sz w:val="24"/>
          <w:szCs w:val="24"/>
        </w:rPr>
        <w:t>The Nebraska Educator, 3</w:t>
      </w:r>
      <w:r w:rsidRPr="00BD0D53">
        <w:rPr>
          <w:sz w:val="24"/>
          <w:szCs w:val="24"/>
        </w:rPr>
        <w:t xml:space="preserve">. </w:t>
      </w:r>
      <w:hyperlink r:id="rId5" w:history="1">
        <w:r w:rsidRPr="00BD0D53">
          <w:rPr>
            <w:rStyle w:val="Hyperlink"/>
            <w:sz w:val="24"/>
            <w:szCs w:val="24"/>
          </w:rPr>
          <w:t>https://digitalcommons.unl.edu/cgi/viewcontent.cgi?article=1040&amp;context=nebeducator</w:t>
        </w:r>
      </w:hyperlink>
    </w:p>
    <w:p w14:paraId="5933FB08" w14:textId="77777777" w:rsidR="00BD0D53" w:rsidRPr="00BD0D53" w:rsidRDefault="00BD0D53" w:rsidP="00BD0D53">
      <w:pPr>
        <w:ind w:left="720" w:hanging="720"/>
        <w:rPr>
          <w:sz w:val="24"/>
          <w:szCs w:val="24"/>
        </w:rPr>
      </w:pPr>
      <w:r w:rsidRPr="00BD0D53">
        <w:rPr>
          <w:sz w:val="24"/>
          <w:szCs w:val="24"/>
        </w:rPr>
        <w:t xml:space="preserve">Tarricone, P. (2011). </w:t>
      </w:r>
      <w:r w:rsidRPr="00BD0D53">
        <w:rPr>
          <w:i/>
          <w:iCs/>
          <w:sz w:val="24"/>
          <w:szCs w:val="24"/>
        </w:rPr>
        <w:t>The taxonomy of metacognition</w:t>
      </w:r>
      <w:r w:rsidRPr="00BD0D53">
        <w:rPr>
          <w:sz w:val="24"/>
          <w:szCs w:val="24"/>
        </w:rPr>
        <w:t xml:space="preserve">. Psychology Press. </w:t>
      </w:r>
      <w:hyperlink r:id="rId6" w:history="1">
        <w:r w:rsidRPr="00BD0D53">
          <w:rPr>
            <w:rStyle w:val="Hyperlink"/>
            <w:sz w:val="24"/>
            <w:szCs w:val="24"/>
          </w:rPr>
          <w:t>https://doi.org/10.4324/9780203830529</w:t>
        </w:r>
      </w:hyperlink>
    </w:p>
    <w:p w14:paraId="3A324497" w14:textId="77777777" w:rsidR="00BD0D53" w:rsidRPr="00BD0D53" w:rsidRDefault="00BD0D53" w:rsidP="00BD0D53">
      <w:pPr>
        <w:ind w:left="720" w:hanging="720"/>
        <w:rPr>
          <w:sz w:val="24"/>
          <w:szCs w:val="24"/>
        </w:rPr>
      </w:pPr>
      <w:r w:rsidRPr="00BD0D53">
        <w:rPr>
          <w:sz w:val="24"/>
          <w:szCs w:val="24"/>
        </w:rPr>
        <w:t xml:space="preserve">Torrisi-Steele, G. (2016). Online learning and metacognition: A design framework. In V. Wang (Ed.), </w:t>
      </w:r>
      <w:r w:rsidRPr="00BD0D53">
        <w:rPr>
          <w:i/>
          <w:iCs/>
          <w:sz w:val="24"/>
          <w:szCs w:val="24"/>
        </w:rPr>
        <w:t>Handbook of research on learning outcomes and opportunities in the digital age</w:t>
      </w:r>
      <w:r w:rsidRPr="00BD0D53">
        <w:rPr>
          <w:sz w:val="24"/>
          <w:szCs w:val="24"/>
        </w:rPr>
        <w:t xml:space="preserve"> (pp. 221-241). IGI Global. </w:t>
      </w:r>
      <w:hyperlink r:id="rId7" w:history="1">
        <w:r w:rsidRPr="00BD0D53">
          <w:rPr>
            <w:rStyle w:val="Hyperlink"/>
            <w:sz w:val="24"/>
            <w:szCs w:val="24"/>
          </w:rPr>
          <w:t>https://www.igi-global.com/chapter/online-learning-and-metacognition/142378</w:t>
        </w:r>
      </w:hyperlink>
    </w:p>
    <w:p w14:paraId="4754A161" w14:textId="7702C00B" w:rsidR="00AE2D51" w:rsidRPr="00352F48" w:rsidRDefault="00BD0D53" w:rsidP="00BD0D53">
      <w:pPr>
        <w:ind w:left="720" w:hanging="720"/>
        <w:rPr>
          <w:sz w:val="24"/>
          <w:szCs w:val="24"/>
        </w:rPr>
      </w:pPr>
      <w:r w:rsidRPr="00BD0D53">
        <w:rPr>
          <w:sz w:val="24"/>
          <w:szCs w:val="24"/>
        </w:rPr>
        <w:t xml:space="preserve">Wilson, D., &amp; Conyers, M. (2016). </w:t>
      </w:r>
      <w:r w:rsidRPr="00BD0D53">
        <w:rPr>
          <w:i/>
          <w:iCs/>
          <w:sz w:val="24"/>
          <w:szCs w:val="24"/>
        </w:rPr>
        <w:t>Teaching students to drive their brains: Metacognitive strategies, activities, and lesson ideas</w:t>
      </w:r>
      <w:r w:rsidRPr="00BD0D53">
        <w:rPr>
          <w:sz w:val="24"/>
          <w:szCs w:val="24"/>
        </w:rPr>
        <w:t>. Association for Supervision and Curriculum Development.</w:t>
      </w:r>
    </w:p>
    <w:sectPr w:rsidR="00AE2D51" w:rsidRPr="003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D4"/>
    <w:rsid w:val="00006ECC"/>
    <w:rsid w:val="00186C53"/>
    <w:rsid w:val="00352F48"/>
    <w:rsid w:val="00572BD4"/>
    <w:rsid w:val="008E5891"/>
    <w:rsid w:val="0090679B"/>
    <w:rsid w:val="009E4A61"/>
    <w:rsid w:val="00AE2D51"/>
    <w:rsid w:val="00BD0D53"/>
    <w:rsid w:val="00CA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4F451"/>
  <w15:chartTrackingRefBased/>
  <w15:docId w15:val="{33B957A8-8258-4B60-AE73-8ED4C4C6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D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D5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D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gi-global.com/chapter/online-learning-and-metacognition/1423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4324/9780203830529" TargetMode="External"/><Relationship Id="rId5" Type="http://schemas.openxmlformats.org/officeDocument/2006/relationships/hyperlink" Target="https://digitalcommons.unl.edu/cgi/viewcontent.cgi?article=1040&amp;context=nebeducator" TargetMode="External"/><Relationship Id="rId4" Type="http://schemas.openxmlformats.org/officeDocument/2006/relationships/hyperlink" Target="https://www.verywellmind.com/what-is-cognition-279498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Cynthia C Beckmann</cp:lastModifiedBy>
  <cp:revision>4</cp:revision>
  <dcterms:created xsi:type="dcterms:W3CDTF">2021-12-10T21:05:00Z</dcterms:created>
  <dcterms:modified xsi:type="dcterms:W3CDTF">2024-02-19T14:23:00Z</dcterms:modified>
</cp:coreProperties>
</file>